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Вопросы к дифференцированному зачету по</w:t>
      </w:r>
    </w:p>
    <w:p w14:paraId="00000002" w14:textId="77777777" w:rsidR="00B6302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«ОП.02 Организационно-правовое обеспечение информационной безопасности»</w:t>
      </w:r>
    </w:p>
    <w:p w14:paraId="00000003" w14:textId="10EBF9AB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семестр 202</w:t>
      </w:r>
      <w:r w:rsidR="00160F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-202</w:t>
      </w:r>
      <w:r w:rsidR="00160F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000004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5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Специальность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10.02.05 Обеспечение информационной безопасности автоматизированных систем </w:t>
      </w:r>
    </w:p>
    <w:p w14:paraId="00000006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правовые понятия. Источники права. </w:t>
      </w:r>
    </w:p>
    <w:p w14:paraId="0000000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государственного устройства. Информационная безопасность государства.</w:t>
      </w:r>
    </w:p>
    <w:p w14:paraId="0000000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правовые акты Российской Федерации в области информации, информационных технологий и защиты информации.</w:t>
      </w:r>
    </w:p>
    <w:p w14:paraId="0000000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Конституционные права граждан на информацию и возможности их ограничения. </w:t>
      </w:r>
    </w:p>
    <w:p w14:paraId="0000000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система защиты информации в Российской федерации, её организационная структура и функции.</w:t>
      </w:r>
    </w:p>
    <w:p w14:paraId="0000000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Федеральная служба безопасности Российской Федерации, её задачи и функции в области защиты информации и информационной безопасности.</w:t>
      </w:r>
    </w:p>
    <w:p w14:paraId="0000000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Федеральная служба по техническому и экспортному контролю, ее задачи, полномочия и права в области защиты информации.</w:t>
      </w:r>
    </w:p>
    <w:p w14:paraId="0000000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Информация как объект правовых отношений. </w:t>
      </w:r>
    </w:p>
    <w:p w14:paraId="0000000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Субъекты и объекты правовых отношений в информационной сфере.</w:t>
      </w:r>
    </w:p>
    <w:p w14:paraId="0000001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информации по законодательству РФ. </w:t>
      </w:r>
    </w:p>
    <w:p w14:paraId="0000001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законодательства Российской Федерации, определяющие защиту информации.</w:t>
      </w:r>
    </w:p>
    <w:p w14:paraId="0000001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тайна как особый вид защищаемой информации. </w:t>
      </w:r>
    </w:p>
    <w:p w14:paraId="0000001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Законодательство Российской Федерации в области защиты государственной тайны.</w:t>
      </w:r>
    </w:p>
    <w:p w14:paraId="0000001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понятия, используемые в Законе Российской Федерации «О государственной тайне», и их определения. </w:t>
      </w:r>
    </w:p>
    <w:p w14:paraId="0000001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Степени секретности сведений, составляющих государственную тайну. Отнесение сведений к государственной тайне. </w:t>
      </w:r>
    </w:p>
    <w:p w14:paraId="0000001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Засекречивание и рассекречивание. Документирование сведений, составляющих государственную тайну.</w:t>
      </w:r>
    </w:p>
    <w:p w14:paraId="0000001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 к государственной тайне и доступ к сведениям, составляющим государственную тайну. </w:t>
      </w:r>
    </w:p>
    <w:p w14:paraId="0000001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Органы защиты государственной тайны в РФ. </w:t>
      </w:r>
    </w:p>
    <w:p w14:paraId="0000001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нарушения правового режима защиты государственной тайны</w:t>
      </w:r>
    </w:p>
    <w:p w14:paraId="0000001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Законодательство РФ в области защиты конфиденциальной информации. </w:t>
      </w:r>
    </w:p>
    <w:p w14:paraId="0000001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конфиденциальной информации по законодательству Российской Федерации. Отнесение сведений к конфиденциальной информации.</w:t>
      </w:r>
    </w:p>
    <w:p w14:paraId="0000001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Нормативно-правовое содержание Федерального закона «О персональных данных». </w:t>
      </w:r>
    </w:p>
    <w:p w14:paraId="0000001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Нормативно-правовое содержание Федерального закона «Об информации, информационных технологиях и о защите информации».</w:t>
      </w:r>
    </w:p>
    <w:p w14:paraId="0000001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Документирование сведений конфиденциального характера. </w:t>
      </w:r>
    </w:p>
    <w:p w14:paraId="0000001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конфиденциальной информации. </w:t>
      </w:r>
    </w:p>
    <w:p w14:paraId="0000002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нарушение режима защиты конфиденциальной информации.</w:t>
      </w:r>
    </w:p>
    <w:p w14:paraId="0000002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понятия в области лицензирования и их определения. </w:t>
      </w:r>
    </w:p>
    <w:p w14:paraId="0000002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Нормативные правовые акты, регламентирующие лицензирование деятельности в области защиты информации.</w:t>
      </w:r>
    </w:p>
    <w:p w14:paraId="0000002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деятельности в области защиты информации, подлежащие лицензированию. </w:t>
      </w:r>
    </w:p>
    <w:p w14:paraId="0000002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лицензионных отношений в области защиты информации.</w:t>
      </w:r>
    </w:p>
    <w:p w14:paraId="0000002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получения лицензий на деятельность в области защиты информации.</w:t>
      </w:r>
    </w:p>
    <w:p w14:paraId="0000002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объектов информатизации по требованиям безопасности информации.</w:t>
      </w:r>
    </w:p>
    <w:p w14:paraId="0000002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в области аттестации по требованиям безопасности информации и их определения.</w:t>
      </w:r>
    </w:p>
    <w:p w14:paraId="0000002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Системы сертификации средств защиты информации по требованиям безопасности информации.</w:t>
      </w:r>
    </w:p>
    <w:p w14:paraId="0000002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подбора персонала на должности, связанные с работой с конфиденциальной информацией.</w:t>
      </w:r>
    </w:p>
    <w:p w14:paraId="0000002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Должности, составляющие с точки зрения защиты информации "группы риска".</w:t>
      </w:r>
    </w:p>
    <w:p w14:paraId="0000002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допуск. Формы допусков, их назначение и классификация. </w:t>
      </w:r>
    </w:p>
    <w:p w14:paraId="0000002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Номенклатура должностей работников, подлежащих оформлению на допуск и порядок ее составления, утверждения.</w:t>
      </w:r>
    </w:p>
    <w:p w14:paraId="0000002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обучению персонала, допускаемому к конфиденциальной информации.</w:t>
      </w:r>
    </w:p>
    <w:p w14:paraId="0000002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«охрана». Организация охраны территорий, зданий, помещений и персонала. </w:t>
      </w:r>
    </w:p>
    <w:p w14:paraId="0000002F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Цели и задачи охраны. </w:t>
      </w:r>
    </w:p>
    <w:p w14:paraId="00000030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Объекты охраны. </w:t>
      </w:r>
    </w:p>
    <w:p w14:paraId="00000031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способы охраны.</w:t>
      </w:r>
    </w:p>
    <w:p w14:paraId="00000032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пропускного режима. Цели и задачи пропускного режима. </w:t>
      </w:r>
    </w:p>
    <w:p w14:paraId="00000033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положения инструкции об организации пропускного режима и работе бюро пропусков. </w:t>
      </w:r>
    </w:p>
    <w:p w14:paraId="00000034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пропуска. Понятие внутриобъектового режима. Общие требования внутриобъектового режима.</w:t>
      </w:r>
    </w:p>
    <w:p w14:paraId="00000035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помещениям, в которых ведутся работы с конфиденциальной информацией, конфиденциальные переговоры.</w:t>
      </w:r>
    </w:p>
    <w:p w14:paraId="00000036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Изъятие компьютерной техники и носителей информации. </w:t>
      </w:r>
    </w:p>
    <w:p w14:paraId="00000037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изъятия компьютерной техники.</w:t>
      </w:r>
    </w:p>
    <w:p w14:paraId="00000038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Исследование компьютерной техники и носителей информации. Оформление результатов исследования</w:t>
      </w:r>
    </w:p>
    <w:p w14:paraId="00000039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Законодательные и нормативные правовые акты, регламентирующие трудовые правоотношения.</w:t>
      </w:r>
    </w:p>
    <w:p w14:paraId="0000003A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Понятие, стороны и содержание трудового договора. </w:t>
      </w:r>
    </w:p>
    <w:p w14:paraId="0000003B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трудовых договоров</w:t>
      </w:r>
    </w:p>
    <w:p w14:paraId="0000003C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трудового договора.</w:t>
      </w:r>
    </w:p>
    <w:p w14:paraId="0000003D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Испытательный срок. </w:t>
      </w:r>
    </w:p>
    <w:p w14:paraId="0000003E" w14:textId="77777777" w:rsidR="00B630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 гарантии в области оплаты труда.</w:t>
      </w:r>
    </w:p>
    <w:p w14:paraId="0000003F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Обязательное наличие у студента на зачете: </w:t>
      </w:r>
    </w:p>
    <w:p w14:paraId="00000043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Конспекты по дисциплине</w:t>
      </w:r>
    </w:p>
    <w:p w14:paraId="00000044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Терминологический словарь</w:t>
      </w:r>
    </w:p>
    <w:p w14:paraId="00000045" w14:textId="77777777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Тезисы НПА (приложение 1)</w:t>
      </w:r>
    </w:p>
    <w:p w14:paraId="00000046" w14:textId="198A561D" w:rsidR="00B6302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Отчет по практическим работам (тем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ы№2,3,4)</w:t>
      </w:r>
    </w:p>
    <w:p w14:paraId="00000047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8" w14:textId="77777777" w:rsidR="00B6302F" w:rsidRDefault="00B630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49" w14:textId="77777777" w:rsidR="00B6302F" w:rsidRDefault="00000000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br w:type="page"/>
      </w:r>
    </w:p>
    <w:p w14:paraId="0000004A" w14:textId="77777777" w:rsidR="00B6302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Приложение 1</w:t>
      </w:r>
    </w:p>
    <w:p w14:paraId="0000004B" w14:textId="77777777" w:rsidR="00B6302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НПА по защите информации и информационной безопасности</w:t>
      </w:r>
    </w:p>
    <w:p w14:paraId="0000004C" w14:textId="77777777" w:rsidR="00B6302F" w:rsidRDefault="00B63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4D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Конституция РФ</w:t>
      </w:r>
    </w:p>
    <w:p w14:paraId="0000004E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 РФ</w:t>
      </w:r>
    </w:p>
    <w:p w14:paraId="0000004F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КоАП РФ</w:t>
      </w:r>
    </w:p>
    <w:p w14:paraId="00000050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ТК РФ</w:t>
      </w:r>
    </w:p>
    <w:p w14:paraId="00000051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информации, информационных технологиях и о защите информации" от 27.07.2006 N 149-ФЗ </w:t>
      </w:r>
    </w:p>
    <w:p w14:paraId="00000052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персональных данных" от 27.07.2006 N 152-ФЗ  </w:t>
      </w:r>
    </w:p>
    <w:p w14:paraId="00000053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обязательном экземпляре документов" от 29.12.1994 N 77-ФЗ </w:t>
      </w:r>
    </w:p>
    <w:p w14:paraId="00000054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"Об электронной подписи" от 06.04.2011 N 63-ФЗ 15. Федеральный закон "О связи" от 07.07.2003 N 126-ФЗ </w:t>
      </w:r>
    </w:p>
    <w:p w14:paraId="00000055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защите детей от информации, причиняющей вред их здоровью и развитию" от 29.12.2010 N 436-ФЗ </w:t>
      </w:r>
    </w:p>
    <w:p w14:paraId="00000056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рекламе" от 13.03.2006 N 38-ФЗ </w:t>
      </w:r>
    </w:p>
    <w:p w14:paraId="00000057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коммерческой тайне" от 29.07.2004 N 98-ФЗ </w:t>
      </w:r>
    </w:p>
    <w:p w14:paraId="00000058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безопасности критической информационной инфраструктуры Российской Федерации" от 26.07.2017 N 187-ФЗ </w:t>
      </w:r>
    </w:p>
    <w:p w14:paraId="00000059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Федеральный закон "О безопасности" от 28.12.2010 N 390-ФЗ </w:t>
      </w:r>
    </w:p>
    <w:p w14:paraId="0000005A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Закон РФ "О государственной тайне" от 21.07.1993 N 5485-1 </w:t>
      </w:r>
    </w:p>
    <w:p w14:paraId="0000005B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ГОСТ Р 50922-2006 Защита информации</w:t>
      </w:r>
    </w:p>
    <w:p w14:paraId="0000005C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05.12.2016 N 646 "Об утверждении Доктрины информационной безопасности Российской Федерации"</w:t>
      </w:r>
    </w:p>
    <w:p w14:paraId="0000005D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16.08.2004 N 1085 (ред. от 08.11.2023) "Вопросы Федеральной службы по техническому и экспортному контролю" (Выписка)</w:t>
      </w:r>
    </w:p>
    <w:p w14:paraId="0000005E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Указ Президента РФ от 17.03.2008 N 351 (ред. от 22.05.2015) "О мерах по обеспечению информационной безопасности Российской Федерации при использовании информационно-телекоммуникационных сетей международного информационного обмена"</w:t>
      </w:r>
    </w:p>
    <w:p w14:paraId="0000005F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03.02.2012 N 79 (ред. от 03.02.2023) "О лицензировании деятельности по технической защите конфиденциальной информации" (вместе с "Положением о лицензировании деятельности по технической защите конфиденциальной информации")</w:t>
      </w:r>
    </w:p>
    <w:p w14:paraId="00000060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03.03.2012 N 171 (ред. от 03.02.2023) "О лицензировании деятельности по разработке и производству средств защиты конфиденциальной информации" (вместе с "Положением о лицензировании деятельности по разработке и производству средств защиты конфиденциальной информации")</w:t>
      </w:r>
    </w:p>
    <w:p w14:paraId="00000061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Постановление Правительства РФ от 03.11.1994 N 1233 (ред. от 06.08.2020) "Об утверждении Положения о порядке обращения со служебной информацией ограниченного распространения в федеральных органах исполнительной власти, уполномоченном органе управления использованием атомной энергии и уполномоченном органе по космической деятельности"</w:t>
      </w:r>
    </w:p>
    <w:p w14:paraId="00000062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Приказ ФСО РФ от 07.08.2009 N 487 "Об утверждении Положения о сегменте информационно-телекоммуникационной сети "Интернет" для федеральных органов государственной власти и органов государственной власти субъектов Российской Федерации" (Зарегистрировано в Минюсте РФ 04.09.2009 N 14705)</w:t>
      </w:r>
    </w:p>
    <w:p w14:paraId="00000063" w14:textId="77777777" w:rsidR="00B6302F" w:rsidRDefault="0000000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Федеральный закон "О лицензировании отдельных видов деятельности" от 04.05.2011 N 99-ФЗ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white"/>
            <w:u w:val="single"/>
          </w:rPr>
          <w:t>(с изм. и доп., вступ. в силу с 01.01.2024)</w:t>
        </w:r>
      </w:hyperlink>
    </w:p>
    <w:p w14:paraId="00000064" w14:textId="77777777" w:rsidR="00B6302F" w:rsidRDefault="00B63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6302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EE5ECE-FA57-4444-A0CA-EECF7C4DB9C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A16B800-7DD5-42B4-A828-CB03636FDC0A}"/>
    <w:embedBold r:id="rId3" w:fontKey="{F20077F2-0A0A-44F0-8272-05F70FA03E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2F52276-2DAB-4988-AB2B-3FB0F3F83003}"/>
    <w:embedItalic r:id="rId5" w:fontKey="{BF1A7C7F-E076-4A8B-8CDD-A6A54DC2808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909E30A-BD38-44C8-8F6A-E9CAB1CD6C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36AE8"/>
    <w:multiLevelType w:val="multilevel"/>
    <w:tmpl w:val="4C06E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A5EE9"/>
    <w:multiLevelType w:val="multilevel"/>
    <w:tmpl w:val="C03C457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915938"/>
    <w:multiLevelType w:val="multilevel"/>
    <w:tmpl w:val="FAB8F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431315678">
    <w:abstractNumId w:val="0"/>
  </w:num>
  <w:num w:numId="2" w16cid:durableId="566651908">
    <w:abstractNumId w:val="1"/>
  </w:num>
  <w:num w:numId="3" w16cid:durableId="945038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02F"/>
    <w:rsid w:val="00160F27"/>
    <w:rsid w:val="00B6302F"/>
    <w:rsid w:val="00B9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1DC4C"/>
  <w15:docId w15:val="{6D6928A7-384F-4F77-9244-E18019BE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A426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D7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7DEF"/>
    <w:rPr>
      <w:color w:val="0000FF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onsultant.ru/document/cons_doc_LAW_113658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M6wV2/D9Fi4O/tbjqpsfGD38g==">CgMxLjAyCGguZ2pkZ3hzOAByITFUMHpYZTAycXlRR3Rpc2dZdlVhOTF6eE5Xcm80dTdZMw==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1097</Words>
  <Characters>6259</Characters>
  <Application>Microsoft Office Word</Application>
  <DocSecurity>0</DocSecurity>
  <Lines>52</Lines>
  <Paragraphs>14</Paragraphs>
  <ScaleCrop>false</ScaleCrop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pozdn123@outlook.com</dc:creator>
  <cp:lastModifiedBy>Student</cp:lastModifiedBy>
  <cp:revision>3</cp:revision>
  <dcterms:created xsi:type="dcterms:W3CDTF">2024-05-22T12:38:00Z</dcterms:created>
  <dcterms:modified xsi:type="dcterms:W3CDTF">2025-03-25T11:11:00Z</dcterms:modified>
</cp:coreProperties>
</file>